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Gjithmonë lutuni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"...duke u lutur në çdo kohë dhe me çdo lloj lutjeje dhe përgjërimi në Frymën, duke ndenjur zgjuar për këtë qëllim me çdo ngulmim dhe lutje për të gjithë shenjtorët”</w:t>
      </w:r>
    </w:p>
    <w:p w:rsidR="00000000" w:rsidDel="00000000" w:rsidP="00000000" w:rsidRDefault="00000000" w:rsidRPr="00000000">
      <w:pPr>
        <w:contextualSpacing w:val="0"/>
        <w:jc w:val="center"/>
        <w:rPr/>
      </w:pPr>
      <w:r w:rsidDel="00000000" w:rsidR="00000000" w:rsidRPr="00000000">
        <w:rPr>
          <w:rtl w:val="0"/>
        </w:rPr>
        <w:t xml:space="preserve">Efesianëve 6:18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 te Perëndia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Besëlidhjen e Vjetër njerëzit i afroheshin Perëndisë nëpërmjet priftit; Ata nuk mund të vinin direkt tek ai. Sipas besëlidhjes së re ('testamenti i ri') së pajtimit nëpërmjet gjakut të Krishtit, çdo besimtar mund t'i afrohet Perëndisë drejtpërdrejt.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Shkrimet e mëposhtme: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Hebrenjve 8:11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Hebrenjve 4:16</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Kohë E Rregullt, Vetëm Me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t xml:space="preserve">Nëpërmjet mësimit të tij (Mateu 6: 6,11) dhe shembullit të tij (Marku 1:35; 6:46), Zoti Jezus na ka treguar se </w:t>
      </w:r>
      <w:r w:rsidDel="00000000" w:rsidR="00000000" w:rsidRPr="00000000">
        <w:rPr>
          <w:i w:val="1"/>
          <w:rtl w:val="0"/>
        </w:rPr>
        <w:t xml:space="preserve">ne duhet të kalojmë kohë të rregullt vetëm me Perëndinë.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Sa të suksesshëm jeni në marrjen e kohës me Perëndinë çdo ditë?</w:t>
      </w:r>
    </w:p>
    <w:p w:rsidR="00000000" w:rsidDel="00000000" w:rsidP="00000000" w:rsidRDefault="00000000" w:rsidRPr="00000000">
      <w:pPr>
        <w:contextualSpacing w:val="0"/>
        <w:rPr/>
      </w:pPr>
      <w:r w:rsidDel="00000000" w:rsidR="00000000" w:rsidRPr="00000000">
        <w:rPr>
          <w:rtl w:val="0"/>
        </w:rPr>
        <w:t xml:space="preserve">Shëno </w:t>
      </w:r>
      <w:r w:rsidDel="00000000" w:rsidR="00000000" w:rsidRPr="00000000">
        <w:rPr>
          <w:i w:val="1"/>
          <w:rtl w:val="0"/>
        </w:rPr>
        <w:t xml:space="preserve">një</w:t>
      </w:r>
      <w:r w:rsidDel="00000000" w:rsidR="00000000" w:rsidRPr="00000000">
        <w:rPr>
          <w:rtl w:val="0"/>
        </w:rPr>
        <w:t xml:space="preserve"> opsion:</w:t>
      </w:r>
    </w:p>
    <w:p w:rsidR="00000000" w:rsidDel="00000000" w:rsidP="00000000" w:rsidRDefault="00000000" w:rsidRPr="00000000">
      <w:pPr>
        <w:contextualSpacing w:val="0"/>
        <w:rPr/>
      </w:pPr>
      <w:r w:rsidDel="00000000" w:rsidR="00000000" w:rsidRPr="00000000">
        <w:rPr>
          <w:rtl w:val="0"/>
        </w:rPr>
        <w:t xml:space="preserve">☐ Çdo ditë                        ☐ Shumicën e ditëve                          ☐ Mjaft shpesh</w:t>
      </w:r>
    </w:p>
    <w:p w:rsidR="00000000" w:rsidDel="00000000" w:rsidP="00000000" w:rsidRDefault="00000000" w:rsidRPr="00000000">
      <w:pPr>
        <w:contextualSpacing w:val="0"/>
        <w:rPr/>
      </w:pPr>
      <w:r w:rsidDel="00000000" w:rsidR="00000000" w:rsidRPr="00000000">
        <w:rPr>
          <w:rtl w:val="0"/>
        </w:rPr>
        <w:t xml:space="preserve">☐ Herë pas here               ☐ Rrallë                                               ☐ Asnjëherë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Ku, kur dhe për sa kohë luteni normalisht?</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Në shoqërinë tonë sot shumica e njerëzve luftojnë me jetën e zënë, kërkesat konkurruese dhe mungesën e kohës. Sidoqoftë, gjithmonë është e mundur të gjeni kohë për diçka nëse është e rëndësishme për ju. Në lutje ne kemi privilegjin të kemi një marrëdhënie të drejtpërdrejtë me Perëndinë. Kjo ka potencial të transformojë jo vetëm jetën dhe rrethanat tona, por edhe ato të të tjerëve, për të cilët lutemi. Nëse luftoni për të gjetur kohë, merrni pak çaste tani që të konsideroni mënyra kreative që mund të kaloni kohë të rregullt me ​​Perëndinë. Kërkojini atij t'ju ndihmojë. Shkruani idetë tuaja këtu:</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 Motivet Dhe Kushtet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është plot premtime se lutja do të marrë përgjigje. Megjithatë, ne të gjithë kemi përjetuar lutje pa përgjigje. Do të jetë e dobishme për ne që të shqyrtojmë disa nga kushtet që duhet të përmbushen nëse duam të shohim përgjigje të qëndrueshme në lutje.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Lexoni Jakobin 4: 1-3.</w:t>
      </w:r>
    </w:p>
    <w:p w:rsidR="00000000" w:rsidDel="00000000" w:rsidP="00000000" w:rsidRDefault="00000000" w:rsidRPr="00000000">
      <w:pPr>
        <w:contextualSpacing w:val="0"/>
        <w:rPr/>
      </w:pPr>
      <w:r w:rsidDel="00000000" w:rsidR="00000000" w:rsidRPr="00000000">
        <w:rPr>
          <w:rtl w:val="0"/>
        </w:rPr>
        <w:t xml:space="preserve">Jakobi është i ashpër për ata që luten me </w:t>
      </w:r>
      <w:r w:rsidDel="00000000" w:rsidR="00000000" w:rsidRPr="00000000">
        <w:rPr>
          <w:i w:val="1"/>
          <w:rtl w:val="0"/>
        </w:rPr>
        <w:t xml:space="preserve">motive egoiste</w:t>
      </w:r>
      <w:r w:rsidDel="00000000" w:rsidR="00000000" w:rsidRPr="00000000">
        <w:rPr>
          <w:rtl w:val="0"/>
        </w:rPr>
        <w:t xml:space="preserve">. Marrëdhënia jonë me Perëndinë është një e krijuar nga dashuria. Nëse e duam, do të duam ta kënaqim atë. Nëse jetojmë për t'i pëlqyer atij, ka shumë të ngjarë që dëshirat tona do të përputhen me të, dhe lutjet tona do të marrin përgjigje. Shih Romakëve 8: 5-8.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Lexoni 1 Gjonit 3: 21-22.</w:t>
      </w:r>
    </w:p>
    <w:p w:rsidR="00000000" w:rsidDel="00000000" w:rsidP="00000000" w:rsidRDefault="00000000" w:rsidRPr="00000000">
      <w:pPr>
        <w:contextualSpacing w:val="0"/>
        <w:rPr/>
      </w:pPr>
      <w:r w:rsidDel="00000000" w:rsidR="00000000" w:rsidRPr="00000000">
        <w:rPr>
          <w:i w:val="1"/>
          <w:rtl w:val="0"/>
        </w:rPr>
        <w:t xml:space="preserve">Bindja</w:t>
      </w:r>
      <w:r w:rsidDel="00000000" w:rsidR="00000000" w:rsidRPr="00000000">
        <w:rPr>
          <w:rtl w:val="0"/>
        </w:rPr>
        <w:t xml:space="preserve"> është një tjetër çelës për t'u përgjigjur lutjes. Nëse e nderojmë Perëndinë duke iu bindur kërkesave të tij, ai do të na nderojë. Si gjithmonë, Jezui është shembulli ynë suprem. Lexo Hebrenjve 5: 7. Përvetësimi i qëndrimit të tij </w:t>
      </w:r>
      <w:r w:rsidDel="00000000" w:rsidR="00000000" w:rsidRPr="00000000">
        <w:rPr>
          <w:i w:val="1"/>
          <w:rtl w:val="0"/>
        </w:rPr>
        <w:t xml:space="preserve">të nënshtruar</w:t>
      </w:r>
      <w:r w:rsidDel="00000000" w:rsidR="00000000" w:rsidRPr="00000000">
        <w:rPr>
          <w:rtl w:val="0"/>
        </w:rPr>
        <w:t xml:space="preserve"> do të sigurojë që Ati t'i dëgjojë edhe lutjet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Lexoni 1 Gjonit 5: 14-15.</w:t>
      </w:r>
    </w:p>
    <w:p w:rsidR="00000000" w:rsidDel="00000000" w:rsidP="00000000" w:rsidRDefault="00000000" w:rsidRPr="00000000">
      <w:pPr>
        <w:contextualSpacing w:val="0"/>
        <w:rPr/>
      </w:pPr>
      <w:r w:rsidDel="00000000" w:rsidR="00000000" w:rsidRPr="00000000">
        <w:rPr>
          <w:rtl w:val="0"/>
        </w:rPr>
        <w:t xml:space="preserve">"... nëse i kërkojmë diçka sipas vullnetit të tij, ai na e plotëson." Përsëri, është</w:t>
      </w:r>
      <w:r w:rsidDel="00000000" w:rsidR="00000000" w:rsidRPr="00000000">
        <w:rPr>
          <w:i w:val="1"/>
          <w:rtl w:val="0"/>
        </w:rPr>
        <w:t xml:space="preserve"> drejtimi</w:t>
      </w:r>
      <w:r w:rsidDel="00000000" w:rsidR="00000000" w:rsidRPr="00000000">
        <w:rPr>
          <w:rtl w:val="0"/>
        </w:rPr>
        <w:t xml:space="preserve"> i lutjes sonë që është thelbësore. Nëse ne po lutemi për vetveten, ose për të tjerët ose për ngjarjet botërore, nuk mund të shkojmë kundër vullnetit të Perëndisë. Më shumë se kjo, lutja jonë nuk mund të jetë me të vërtetë efektive nëse nuk është </w:t>
      </w:r>
      <w:r w:rsidDel="00000000" w:rsidR="00000000" w:rsidRPr="00000000">
        <w:rPr>
          <w:i w:val="1"/>
          <w:rtl w:val="0"/>
        </w:rPr>
        <w:t xml:space="preserve">pozitivisht në përputhje me vullnetin e tij</w:t>
      </w:r>
      <w:r w:rsidDel="00000000" w:rsidR="00000000" w:rsidRPr="00000000">
        <w:rPr>
          <w:rtl w:val="0"/>
        </w:rPr>
        <w:t xml:space="preserve">. Si e dimë çfarë Perëndia dëshiron në çdo situatë të caktuar? Së pari, kemi </w:t>
      </w:r>
      <w:r w:rsidDel="00000000" w:rsidR="00000000" w:rsidRPr="00000000">
        <w:rPr>
          <w:i w:val="1"/>
          <w:rtl w:val="0"/>
        </w:rPr>
        <w:t xml:space="preserve">zbulesën e përgjithshme</w:t>
      </w:r>
      <w:r w:rsidDel="00000000" w:rsidR="00000000" w:rsidRPr="00000000">
        <w:rPr>
          <w:rtl w:val="0"/>
        </w:rPr>
        <w:t xml:space="preserve"> të fjalës së Perëndisë, Biblës. Qëllimi kryesor është të na tregojë se si Perëndia sillet ndaj njerëzve. Sa më shumë e kuptojmë, aq më shumë e njohim vullnetin e tij. ("Lutja e Zotit" - shih më poshtë - është një shembull klasik ku Perëndia zbulon jo vetëm atë që dëshiron, por edhe rendin e tij të prioriteteve). Së dyti, Fryma e Shenjtë, që jeton në ne, zbulon vullnetin e veçantë të Perëndisë në një situatë të caktuar. Ne duhet të mësojmë ta dëgjojmë kur na 'flet'.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Lexo Markun 11: 20-24 dhe Jakobi 1: 5-8.</w:t>
      </w:r>
    </w:p>
    <w:p w:rsidR="00000000" w:rsidDel="00000000" w:rsidP="00000000" w:rsidRDefault="00000000" w:rsidRPr="00000000">
      <w:pPr>
        <w:contextualSpacing w:val="0"/>
        <w:rPr/>
      </w:pPr>
      <w:r w:rsidDel="00000000" w:rsidR="00000000" w:rsidRPr="00000000">
        <w:rPr>
          <w:i w:val="1"/>
          <w:rtl w:val="0"/>
        </w:rPr>
        <w:t xml:space="preserve">Besimi</w:t>
      </w:r>
      <w:r w:rsidDel="00000000" w:rsidR="00000000" w:rsidRPr="00000000">
        <w:rPr>
          <w:rtl w:val="0"/>
        </w:rPr>
        <w:t xml:space="preserve"> është një parim kyç në lutje. Është e një rëndësie kaq të madhe saqë të gjithë modulet më vonë do të merren me të në thellësi më të madhe. Për momentin thjesht përpiquni ta thithni mesazhin e këtyre dy Shkrimeve. Besimi ynë krijon kanalin nëpërmjet të cilit mund të rrjedhë fuqia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Lexo Markun 11:25.</w:t>
      </w:r>
    </w:p>
    <w:p w:rsidR="00000000" w:rsidDel="00000000" w:rsidP="00000000" w:rsidRDefault="00000000" w:rsidRPr="00000000">
      <w:pPr>
        <w:contextualSpacing w:val="0"/>
        <w:rPr/>
      </w:pPr>
      <w:r w:rsidDel="00000000" w:rsidR="00000000" w:rsidRPr="00000000">
        <w:rPr>
          <w:i w:val="1"/>
          <w:rtl w:val="0"/>
        </w:rPr>
        <w:t xml:space="preserve">Mosfalja</w:t>
      </w:r>
      <w:r w:rsidDel="00000000" w:rsidR="00000000" w:rsidRPr="00000000">
        <w:rPr>
          <w:rtl w:val="0"/>
        </w:rPr>
        <w:t xml:space="preserve"> në zemrat tona është një pengesë përgjigjet e lutjeve. Nëse keni diçka kundër një personi tjetër, dorëzojani Perëndisë. Lëre Perëndinë për t'u marrë me të me diturinë dhe drejtësinë e tij më të madhe. Dhe nëse mund të arrish pajtimin aktual, bëje edhe këtë! (Shih Mateu 18: 15-17). Mosfalja në ne ndalon marrjen e faljes së Perëndisë për mëkatet tona. Nëse nuk e marrim faljen e tij në një bazë të vazhdueshme, ne mbetemi 'në mëkat', dhe kështu pakësojmë nga jeta që Perëndia dëshiron të rrjedhë nëpërmjet nesh. Ai do të refuzojë të dëgjojë lutjet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Lexoni Lukën 11: 5-10.</w:t>
      </w:r>
    </w:p>
    <w:p w:rsidR="00000000" w:rsidDel="00000000" w:rsidP="00000000" w:rsidRDefault="00000000" w:rsidRPr="00000000">
      <w:pPr>
        <w:contextualSpacing w:val="0"/>
        <w:rPr/>
      </w:pPr>
      <w:r w:rsidDel="00000000" w:rsidR="00000000" w:rsidRPr="00000000">
        <w:rPr>
          <w:rtl w:val="0"/>
        </w:rPr>
        <w:t xml:space="preserve">Në këtë shëmbëlltyrë është edhe guximi i njeriut që guxon të troket fare në një orë kaq të vonshme, dhe këmbëngulja e tij për të mbajtur troç deri sa ai mori një përgjigje, që solli një rezultat. Këtu, Zoti ynë Jezus po na fton që të bëjmë të njëjtën gjë. Pyetni, kërkoni dhe trokisni dhe vazhdoni të vazhdoni - mos u dorëzoni!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Shqyrtimi i motiveve dhe kushteve:</w:t>
      </w:r>
    </w:p>
    <w:p w:rsidR="00000000" w:rsidDel="00000000" w:rsidP="00000000" w:rsidRDefault="00000000" w:rsidRPr="00000000">
      <w:pPr>
        <w:contextualSpacing w:val="0"/>
        <w:rPr/>
      </w:pPr>
      <w:r w:rsidDel="00000000" w:rsidR="00000000" w:rsidRPr="00000000">
        <w:rPr>
          <w:rtl w:val="0"/>
        </w:rPr>
        <w:t xml:space="preserve">Rendisni fjalët ose fraza kryesore nga secili nga paragrafët e mësipërm si një kujtesë për kushtet kyçe për përgjigjje për lutjet:</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numPr>
          <w:ilvl w:val="0"/>
          <w:numId w:val="6"/>
        </w:numPr>
        <w:spacing w:line="360" w:lineRule="auto"/>
        <w:ind w:left="720" w:hanging="360"/>
        <w:contextualSpacing w:val="1"/>
        <w:rPr>
          <w:u w:val="none"/>
        </w:rPr>
      </w:pPr>
      <w:r w:rsidDel="00000000" w:rsidR="00000000" w:rsidRPr="00000000">
        <w:rPr>
          <w:rtl w:val="0"/>
        </w:rPr>
        <w:t xml:space="preserve">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Adhurimi, Falënderimi dhe Falënderimi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shumë e lehtë të nxitosh në praninë e Zotit me një listë të gjatë kërkesash, duke e bombarduar atë me detajet e gjithçkaje që duam. Sidoqoftë, është mirë që së pari të pranojmë se kush është Perëndia dhe çfarë ai do të thotë për ne. Është mirë të jesh mirënjohës për të gjitha gjërat që ai ka bërë dhe t'i japësh atij adhurimin dhe lavdërimin për shkak të emrit të tij. Jezui mësoi këtë model: "Ati ynë që je në qiell, u shenjtëroftë [Nderohet si i shenjtë] emri yt ... "(Mateu 6: 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Efesianëve 5: 19-20 dhe Filipianëve 4: 6.</w:t>
      </w:r>
    </w:p>
    <w:p w:rsidR="00000000" w:rsidDel="00000000" w:rsidP="00000000" w:rsidRDefault="00000000" w:rsidRPr="00000000">
      <w:pPr>
        <w:contextualSpacing w:val="0"/>
        <w:rPr/>
      </w:pPr>
      <w:r w:rsidDel="00000000" w:rsidR="00000000" w:rsidRPr="00000000">
        <w:rPr>
          <w:rtl w:val="0"/>
        </w:rPr>
        <w:t xml:space="preserve">Edhe ndërsa vazhdojme punët tona të përditshme, dhe sidomos kur i bëjmë kërkesat tona Perëndisë, është mirë ta bëjmë këtë me një zemër mirënjohëse. Një zemër mirënjohëse gjithashtu nxit besimin.</w:t>
      </w:r>
    </w:p>
    <w:p w:rsidR="00000000" w:rsidDel="00000000" w:rsidP="00000000" w:rsidRDefault="00000000" w:rsidRPr="00000000">
      <w:pPr>
        <w:contextualSpacing w:val="0"/>
        <w:rPr/>
      </w:pPr>
      <w:r w:rsidDel="00000000" w:rsidR="00000000" w:rsidRPr="00000000">
        <w:rPr>
          <w:i w:val="1"/>
          <w:rtl w:val="0"/>
        </w:rPr>
        <w:t xml:space="preserve">Një sugjerim praktik:</w:t>
      </w:r>
      <w:r w:rsidDel="00000000" w:rsidR="00000000" w:rsidRPr="00000000">
        <w:rPr>
          <w:rtl w:val="0"/>
        </w:rPr>
        <w:t xml:space="preserve"> Provoni të lexoni një Psalm me zë të lartë si pjesë e adhurimit tuaj personal. Psalmi 100 është një fillim të mrekullueshëm.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Rrëfimi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Ndonëse tashmë jemi shpëtuar nga </w:t>
      </w:r>
      <w:r w:rsidDel="00000000" w:rsidR="00000000" w:rsidRPr="00000000">
        <w:rPr>
          <w:i w:val="1"/>
          <w:rtl w:val="0"/>
        </w:rPr>
        <w:t xml:space="preserve">ndëshkimi</w:t>
      </w:r>
      <w:r w:rsidDel="00000000" w:rsidR="00000000" w:rsidRPr="00000000">
        <w:rPr>
          <w:rtl w:val="0"/>
        </w:rPr>
        <w:t xml:space="preserve"> i mëkatit,është puna e gjithë jetës tonë, të clirohemi pak nga pak nga fuqia dhe efektet e mëkatit (shih modulin E4.3 për hollësi të mëtejshme). Çdo ditë kemi nevojë për faljen e Zotit. Dhe ne mund ta marrim atë thjesht duke qenë të sinqertë me 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480" w:lineRule="auto"/>
        <w:contextualSpacing w:val="0"/>
        <w:rPr/>
      </w:pPr>
      <w:r w:rsidDel="00000000" w:rsidR="00000000" w:rsidRPr="00000000">
        <w:rPr>
          <w:rtl w:val="0"/>
        </w:rPr>
        <w:t xml:space="preserve">Shkruani 1 Gjonit 1: 9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Si Duhet Të Lutemi?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6: 5-15.</w:t>
      </w:r>
    </w:p>
    <w:p w:rsidR="00000000" w:rsidDel="00000000" w:rsidP="00000000" w:rsidRDefault="00000000" w:rsidRPr="00000000">
      <w:pPr>
        <w:contextualSpacing w:val="0"/>
        <w:rPr/>
      </w:pPr>
      <w:r w:rsidDel="00000000" w:rsidR="00000000" w:rsidRPr="00000000">
        <w:rPr>
          <w:rtl w:val="0"/>
        </w:rPr>
        <w:t xml:space="preserve">Lutja e modelit të Jezusit, "Lutja e Zotit", mbetet udhëzuesi ynë më i rëndësishëm për cfarë dhe si duhet të lutemi. Megjithatë, shpejt do të bëhet e pakuptimtë nëse thjesht e lexojmë atë sikur të ishte një formulë magjike. Është e nevojshme që ne të shohim secilën pjesë të kësaj lutje, ta kuptojmë qëllimin e saj dhe t'i përfshijmë këto tema në lutjet tona duke përdorur fjalët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tashmë e kemi konsideruar adhurimin (vargu 9) dhe rrëfimin (vargu 12). Lexoni Mateu 6: 10-11. Në rendin e përparësisë së Jezusit është e nevojshme që ne të lutemi për ardhjen e mbretërisë së tij dhe vullnetin e tij për t'u bërë para se të lutemi për nevojat tona dhe ato të familjeve tona.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Vargu 13 na udhëzon të kërkojmë nga Perëndia që të na udhëheqë në një mënyrë të tillë që të shmangim tundimin dhe të na çlirojë nga e keqja (dmth. Armiku shpirtëror i të gjithë të krishterëve, Satani). Ky varg na nxit të kuptojmë betejën shumë të vërtetë shpirtërore që na pret çdo ditë. Kur lutemi kundër tundimit, ne përgatitemi për të kapërcyer dëshirat e paperëndishme të natyrës sonë mëkatare për atë ditë. Në mënyrë të ngjashme, kur kërkojmë shpëtimin nga Satani, e vendosim veten nën mbrojtjen e Perëndisë (shih Gjoni 17:15).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Timoteut 2: 1-4 dhe Efesianëve 6:18.</w:t>
      </w:r>
    </w:p>
    <w:p w:rsidR="00000000" w:rsidDel="00000000" w:rsidP="00000000" w:rsidRDefault="00000000" w:rsidRPr="00000000">
      <w:pPr>
        <w:contextualSpacing w:val="0"/>
        <w:rPr/>
      </w:pPr>
      <w:r w:rsidDel="00000000" w:rsidR="00000000" w:rsidRPr="00000000">
        <w:rPr>
          <w:rtl w:val="0"/>
        </w:rPr>
        <w:t xml:space="preserve">Shkruani 3 lloje të njerëzve për të cilët duhet të lutemi dhe 3 tema që duhet të mbulojmë (mbani mend, në Bibël 'shenjtorët' thjesht do të thotë 'të krishterë'):</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  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  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  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Lutuni Në Frymë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Pasazhi Biblik në fillim të këtij moduli (dhe të tjerët) na nxit 'të lutemi në Frymë'. Por, çfarë do të thotë 'të lutemi në Frymë'?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Romakëve 8: 26-27.</w:t>
      </w:r>
    </w:p>
    <w:p w:rsidR="00000000" w:rsidDel="00000000" w:rsidP="00000000" w:rsidRDefault="00000000" w:rsidRPr="00000000">
      <w:pPr>
        <w:contextualSpacing w:val="0"/>
        <w:rPr/>
      </w:pPr>
      <w:r w:rsidDel="00000000" w:rsidR="00000000" w:rsidRPr="00000000">
        <w:rPr>
          <w:rtl w:val="0"/>
        </w:rPr>
        <w:t xml:space="preserve">Fryma e Shenjtë (që është Perëndi) jeton brenda nesh. Kur nuk dimë si të lutemi, mund të kërkojmë që ai të na udhëheqë. Ai na flet nëpërmjet një "pëshpëritje të lehte e të qetë" brenda nesh. Pjesa jonë është të kërkojmë drejtimin e tij dhe të jemi vërtet të gatshëm ta ndjekim atë. Meqenëse Perëndia i njeh zemrat tona, ai nuk do të na tregojë asgjë nëse nuk duam të dimë, në vërtetë! Drejtimi i tij varet nga nënshtrimi ynë. Natyrisht, udhëzimi i tij është gjithmonë në përputhje me vullnetin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njemi urdhëruar qartë të </w:t>
      </w:r>
      <w:r w:rsidDel="00000000" w:rsidR="00000000" w:rsidRPr="00000000">
        <w:rPr>
          <w:i w:val="1"/>
          <w:rtl w:val="0"/>
        </w:rPr>
        <w:t xml:space="preserve">dëgjojmë</w:t>
      </w:r>
      <w:r w:rsidDel="00000000" w:rsidR="00000000" w:rsidRPr="00000000">
        <w:rPr>
          <w:rtl w:val="0"/>
        </w:rPr>
        <w:t xml:space="preserve"> Perëndinë (p.sh. Luka 9:35), si dhe t'i ndajmë kërkesat tona me të. Ne e bëjmë këtë duke mësuar të dallojmë 'zërin' e tij në mendimet tona, nëpërmjet të tjerëve dhe nëpërmjet fjalës së tij. Shumë njerëz e kanë gjetur të dobishme të mbajnë një ditar, një fletore në të cilën të regjistrojnë gjërat që Perëndia thotë dhe ju zbulon. Duke parë shënimet e ditarit mund t'ju ndihmojnë të shihni drejtimin që Zoti po ju drejton. Është gjithashtu më e lehtë të provosh 'udhëzime' që ke marrë, kundrejt standardit të Shkrimit - Perëndia kurrë nuk kundërshton veten.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Ndonjëherë, Perëndia u jep fëmijëve të tij një gjuhë të veçantë lutjesh, të përmendur në Bibël si 'gjuhë të panjohura' (fjalë për fjalë, një gjuhë tjetër/ e re). Nëse Perëndia ju jep një gjuhë të tillë lutjesh, duhet të përdoret </w:t>
      </w:r>
      <w:r w:rsidDel="00000000" w:rsidR="00000000" w:rsidRPr="00000000">
        <w:rPr>
          <w:rtl w:val="0"/>
        </w:rPr>
        <w:t xml:space="preserve">vetëm në lutje private</w:t>
      </w:r>
      <w:r w:rsidDel="00000000" w:rsidR="00000000" w:rsidRPr="00000000">
        <w:rPr>
          <w:rtl w:val="0"/>
        </w:rPr>
        <w:t xml:space="preserve">. Shihni kapitujt 12 dhe 14 të Korintasve, veçanërisht 14: 14-15, për udhëzime të mëtejshme.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Shembulli i Krishtit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Siç mund ta prisni, Krishti, duke qenë 'Biri i Perëndisë', është shembulli ynë më i mirë se çfarë lutja efektive është. Ne kemi parë disa aspekte të jetës së tij të lutjes.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Markun 14: 32-39.</w:t>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Çfarë do të thonit se ishte mësimi kryesor që ne mund të mësojmë për lutjen nga ky pasazh?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Agjërimi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Mateun 6: 16-18.</w:t>
      </w:r>
    </w:p>
    <w:p w:rsidR="00000000" w:rsidDel="00000000" w:rsidP="00000000" w:rsidRDefault="00000000" w:rsidRPr="00000000">
      <w:pPr>
        <w:contextualSpacing w:val="0"/>
        <w:rPr/>
      </w:pPr>
      <w:r w:rsidDel="00000000" w:rsidR="00000000" w:rsidRPr="00000000">
        <w:rPr>
          <w:rtl w:val="0"/>
        </w:rPr>
        <w:t xml:space="preserve">Agjërimi, me qëllim që të qëndrojmë pa ushqim dhe pije për një kohë, nuk është në modë sot. Megjithatë, Jezusi e pret atë nga pasuesit e tij. Ky pasazh na paralajmëron që të mos agjërojmë 'publikisht', domethënë, për t'i bërë përshtypje njerëzve të tjerë. Ky udhëzim na jep një shenjë të qëllimit të vërtetë të agjërimit - për të përulur zemrat tona përpara Perëndisë. Meqë agjërimi i vërtetë ka të bëjë me qëndrimin e zemrave tona, është e qartë se agjërimi për motive të rreme është i kotë!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Jeta natyrore mbështetet nga ushqimi dhe pijet. Kur abstenojmë për një kohë, e lëmë mënjanë jetën natyrale për t'u përqendruar në jetën shpirtërore. Kur agjërojmë, afrohemi më pranë Perëndisë dhe fuqi shpirtërore clirohet. Agjërimi është i përshtatshëm kur duam të kërkojmë me zell vullnetin e Perëndisë ose kur duam të pendohemi thellësisht për ndonjë mëkat me anë të të cilit ne kemi hidhëruar Zotin. Është gjithashtu e përshtatshme në 'luftën shpirtërore', kur sfidojmë fuqitë e errësirës që qëndrojnë pas së keqes në këtë botë (p.sh. kur përpiqemi t'i sjellim miqtë tanë jo të krishterë tek Krishti).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Të Lutemi Së Bashku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18: 19-20 dhe Veprat 1:14.</w:t>
      </w:r>
    </w:p>
    <w:p w:rsidR="00000000" w:rsidDel="00000000" w:rsidP="00000000" w:rsidRDefault="00000000" w:rsidRPr="00000000">
      <w:pPr>
        <w:contextualSpacing w:val="0"/>
        <w:rPr/>
      </w:pPr>
      <w:r w:rsidDel="00000000" w:rsidR="00000000" w:rsidRPr="00000000">
        <w:rPr>
          <w:rtl w:val="0"/>
        </w:rPr>
        <w:t xml:space="preserve">Lutja është njëkohësisht një veprimtari individuale dhe grupore. Siç e pamë më herët, ne duhet të shohim motivet tona - ata që luten për të bërë përshtypje të tjerëve nuk do të kenë shpërblim tjetër! Kur lutemi së bashku, ne inkurajojmë njëri-tjetrin dhe rritemi në besim. Me anë të besimit situata e pamundur mund të ndryshohet dhe gjërat e mëdha të realizohen.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"...pa hequr dorë nga të mbledhurit bashkë tonin, sikurse kanë zakon disa, por të nxisim njëri-tjetrin, aq më tepër se e shihni ditën që po afrohet."</w:t>
      </w:r>
    </w:p>
    <w:p w:rsidR="00000000" w:rsidDel="00000000" w:rsidP="00000000" w:rsidRDefault="00000000" w:rsidRPr="00000000">
      <w:pPr>
        <w:contextualSpacing w:val="0"/>
        <w:rPr/>
      </w:pPr>
      <w:r w:rsidDel="00000000" w:rsidR="00000000" w:rsidRPr="00000000">
        <w:rPr>
          <w:rtl w:val="0"/>
        </w:rPr>
        <w:t xml:space="preserve">Hebrenjve 10:25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